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0F0" w:rsidRPr="0056655E" w:rsidRDefault="00B660F0" w:rsidP="00B660F0">
      <w:pPr>
        <w:spacing w:before="100" w:beforeAutospacing="1" w:after="100" w:afterAutospacing="1"/>
        <w:outlineLvl w:val="1"/>
        <w:rPr>
          <w:rFonts w:ascii="Avenir Light" w:eastAsia="Times New Roman" w:hAnsi="Avenir Light" w:cs="Times New Roman"/>
          <w:color w:val="000000"/>
          <w:sz w:val="36"/>
          <w:szCs w:val="36"/>
          <w:lang w:eastAsia="es-ES_tradnl"/>
        </w:rPr>
      </w:pPr>
      <w:r w:rsidRPr="0056655E">
        <w:rPr>
          <w:rFonts w:ascii="Avenir Light" w:eastAsia="Times New Roman" w:hAnsi="Avenir Light" w:cs="Times New Roman"/>
          <w:b/>
          <w:bCs/>
          <w:color w:val="000000"/>
          <w:sz w:val="28"/>
          <w:szCs w:val="28"/>
          <w:lang w:eastAsia="es-ES_tradnl"/>
        </w:rPr>
        <w:t>CUERPOS EN JUEGO</w:t>
      </w:r>
      <w:r>
        <w:rPr>
          <w:rFonts w:ascii="Avenir Light" w:eastAsia="Times New Roman" w:hAnsi="Avenir Light" w:cs="Times New Roman"/>
          <w:color w:val="000000"/>
          <w:sz w:val="36"/>
          <w:szCs w:val="36"/>
          <w:lang w:eastAsia="es-ES_tradnl"/>
        </w:rPr>
        <w:br/>
      </w:r>
      <w:r w:rsidRPr="0056655E">
        <w:rPr>
          <w:rFonts w:ascii="Avenir Light" w:eastAsia="Times New Roman" w:hAnsi="Avenir Light" w:cs="Times New Roman"/>
          <w:b/>
          <w:bCs/>
          <w:color w:val="000000"/>
          <w:lang w:eastAsia="es-ES_tradnl"/>
        </w:rPr>
        <w:t>Taller de Movimiento Creativo para Niños y Familias</w:t>
      </w:r>
    </w:p>
    <w:p w:rsidR="00B660F0" w:rsidRPr="0056655E" w:rsidRDefault="00B660F0" w:rsidP="00B660F0">
      <w:pPr>
        <w:spacing w:before="100" w:beforeAutospacing="1" w:after="100" w:afterAutospacing="1"/>
        <w:outlineLvl w:val="2"/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</w:pP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Línea General</w:t>
      </w:r>
    </w:p>
    <w:p w:rsidR="00B660F0" w:rsidRDefault="00B660F0" w:rsidP="00B660F0">
      <w:pPr>
        <w:spacing w:before="100" w:beforeAutospacing="1" w:after="100" w:afterAutospacing="1"/>
        <w:jc w:val="both"/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</w:pP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Este proyecto propone un espacio compartido de exploración del movimiento y la danza dirigido a niños y sus familiares, con el objetivo de fomentar la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s capacidades creativas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, la expresión corporal y el pensamiento crítico desde edades tempranas. A través de la práctica artística colectiva, se promueve la unión intergeneracional y 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fomentando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 la danza como una herramienta fundamental de proximidad cultural y crecimiento humano.</w:t>
      </w:r>
    </w:p>
    <w:p w:rsidR="00B660F0" w:rsidRPr="0056655E" w:rsidRDefault="00B660F0" w:rsidP="00B660F0">
      <w:pPr>
        <w:pStyle w:val="Prrafodelista"/>
        <w:jc w:val="both"/>
        <w:rPr>
          <w:rFonts w:ascii="Avenir Light" w:eastAsia="Batang" w:hAnsi="Avenir Light"/>
          <w:color w:val="262626" w:themeColor="text1" w:themeTint="D9"/>
        </w:rPr>
      </w:pPr>
      <w:r w:rsidRPr="000A7F7D">
        <w:rPr>
          <w:rFonts w:ascii="Avenir Light" w:eastAsia="Batang" w:hAnsi="Avenir Light"/>
          <w:bCs/>
          <w:color w:val="262626" w:themeColor="text1" w:themeTint="D9"/>
        </w:rPr>
        <w:t>Dirigido a</w:t>
      </w:r>
      <w:r>
        <w:rPr>
          <w:rFonts w:ascii="Avenir Light" w:eastAsia="Batang" w:hAnsi="Avenir Light"/>
          <w:bCs/>
          <w:color w:val="262626" w:themeColor="text1" w:themeTint="D9"/>
        </w:rPr>
        <w:t xml:space="preserve"> </w:t>
      </w:r>
      <w:r>
        <w:rPr>
          <w:rFonts w:ascii="Avenir Light" w:eastAsia="Batang" w:hAnsi="Avenir Light"/>
          <w:color w:val="262626" w:themeColor="text1" w:themeTint="D9"/>
        </w:rPr>
        <w:t>niñas y niños</w:t>
      </w:r>
      <w:r w:rsidRPr="000A7F7D">
        <w:rPr>
          <w:rFonts w:ascii="Avenir Light" w:eastAsia="Batang" w:hAnsi="Avenir Light"/>
          <w:color w:val="262626" w:themeColor="text1" w:themeTint="D9"/>
        </w:rPr>
        <w:t xml:space="preserve"> a partir de los </w:t>
      </w:r>
      <w:r>
        <w:rPr>
          <w:rFonts w:ascii="Avenir Light" w:eastAsia="Batang" w:hAnsi="Avenir Light"/>
          <w:color w:val="262626" w:themeColor="text1" w:themeTint="D9"/>
        </w:rPr>
        <w:t>6</w:t>
      </w:r>
      <w:r w:rsidRPr="000A7F7D">
        <w:rPr>
          <w:rFonts w:ascii="Avenir Light" w:eastAsia="Batang" w:hAnsi="Avenir Light"/>
          <w:color w:val="262626" w:themeColor="text1" w:themeTint="D9"/>
        </w:rPr>
        <w:t xml:space="preserve"> años</w:t>
      </w:r>
      <w:r>
        <w:rPr>
          <w:rFonts w:ascii="Avenir Light" w:eastAsia="Batang" w:hAnsi="Avenir Light"/>
          <w:color w:val="262626" w:themeColor="text1" w:themeTint="D9"/>
        </w:rPr>
        <w:t xml:space="preserve"> de edad.</w:t>
      </w:r>
      <w:r w:rsidRPr="000A7F7D">
        <w:rPr>
          <w:rFonts w:ascii="Avenir Light" w:eastAsia="Batang" w:hAnsi="Avenir Light"/>
          <w:color w:val="262626" w:themeColor="text1" w:themeTint="D9"/>
        </w:rPr>
        <w:t xml:space="preserve"> </w:t>
      </w:r>
      <w:r>
        <w:rPr>
          <w:rFonts w:ascii="Avenir Light" w:eastAsia="Batang" w:hAnsi="Avenir Light"/>
          <w:color w:val="262626" w:themeColor="text1" w:themeTint="D9"/>
        </w:rPr>
        <w:t>D</w:t>
      </w:r>
      <w:r w:rsidRPr="000A7F7D">
        <w:rPr>
          <w:rFonts w:ascii="Avenir Light" w:eastAsia="Batang" w:hAnsi="Avenir Light"/>
          <w:color w:val="262626" w:themeColor="text1" w:themeTint="D9"/>
        </w:rPr>
        <w:t xml:space="preserve">os </w:t>
      </w:r>
      <w:r w:rsidRPr="000A7F7D">
        <w:rPr>
          <w:rFonts w:ascii="Avenir Light" w:eastAsia="Batang" w:hAnsi="Avenir Light"/>
          <w:color w:val="262626" w:themeColor="text1" w:themeTint="D9"/>
        </w:rPr>
        <w:t>adultos máximos</w:t>
      </w:r>
      <w:r w:rsidRPr="000A7F7D">
        <w:rPr>
          <w:rFonts w:ascii="Avenir Light" w:eastAsia="Batang" w:hAnsi="Avenir Light"/>
          <w:color w:val="262626" w:themeColor="text1" w:themeTint="D9"/>
        </w:rPr>
        <w:t xml:space="preserve"> por </w:t>
      </w:r>
      <w:r>
        <w:rPr>
          <w:rFonts w:ascii="Avenir Light" w:eastAsia="Batang" w:hAnsi="Avenir Light"/>
          <w:color w:val="262626" w:themeColor="text1" w:themeTint="D9"/>
        </w:rPr>
        <w:t>cada niña/o</w:t>
      </w:r>
      <w:r w:rsidRPr="000A7F7D">
        <w:rPr>
          <w:rFonts w:ascii="Avenir Light" w:eastAsia="Batang" w:hAnsi="Avenir Light"/>
          <w:color w:val="262626" w:themeColor="text1" w:themeTint="D9"/>
        </w:rPr>
        <w:t>.</w:t>
      </w:r>
    </w:p>
    <w:p w:rsidR="00B660F0" w:rsidRPr="0056655E" w:rsidRDefault="00B660F0" w:rsidP="00B660F0">
      <w:pPr>
        <w:spacing w:before="100" w:beforeAutospacing="1" w:after="100" w:afterAutospacing="1"/>
        <w:jc w:val="both"/>
        <w:outlineLvl w:val="2"/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</w:pP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Líneas Específicas</w:t>
      </w:r>
    </w:p>
    <w:p w:rsidR="00B660F0" w:rsidRPr="0056655E" w:rsidRDefault="00B660F0" w:rsidP="00B660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</w:pP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Desarrollar habilidades sociales y de comunicación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, m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ediante ejercicios grupales y colaborativos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 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jugando con el ritmo, el espacio y las emociones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, 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favoreciendo la escucha, la cooperación y el respeto.</w:t>
      </w:r>
    </w:p>
    <w:p w:rsidR="00B660F0" w:rsidRPr="0056655E" w:rsidRDefault="00B660F0" w:rsidP="00B660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</w:pP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Estimular la autonomía y el pensamiento crític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o a través de improvisaciones que 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permiten que los </w:t>
      </w:r>
      <w:r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 xml:space="preserve">más jóvenes 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tomen decisiones, exploren sus intereses y desarrollen confianza en sus capacidades.</w:t>
      </w:r>
    </w:p>
    <w:p w:rsidR="00B660F0" w:rsidRPr="0056655E" w:rsidRDefault="00B660F0" w:rsidP="00B660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</w:pP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t>Impulsar la danza como experiencia accesible e inclusiva.</w:t>
      </w:r>
      <w:r w:rsidRPr="0056655E">
        <w:rPr>
          <w:rFonts w:ascii="Avenir Light" w:eastAsia="Times New Roman" w:hAnsi="Avenir Light" w:cs="Times New Roman"/>
          <w:color w:val="000000"/>
          <w:sz w:val="22"/>
          <w:szCs w:val="22"/>
          <w:lang w:eastAsia="es-ES_tradnl"/>
        </w:rPr>
        <w:br/>
        <w:t>La estructura del taller se adapta a las capacidades y ritmos de cada participante, eliminando barreras entre edades, niveles o condiciones físicas.</w:t>
      </w:r>
    </w:p>
    <w:p w:rsidR="00B660F0" w:rsidRDefault="00B660F0"/>
    <w:sectPr w:rsidR="00B66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84E"/>
    <w:multiLevelType w:val="multilevel"/>
    <w:tmpl w:val="4718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29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F0"/>
    <w:rsid w:val="00B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A825B"/>
  <w15:chartTrackingRefBased/>
  <w15:docId w15:val="{C3E60D6C-9C68-C548-BB1B-2A1550D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danieldonag@gmail.com</dc:creator>
  <cp:keywords/>
  <dc:description/>
  <cp:lastModifiedBy>danieldonag@gmail.com</cp:lastModifiedBy>
  <cp:revision>1</cp:revision>
  <dcterms:created xsi:type="dcterms:W3CDTF">2025-07-08T09:40:00Z</dcterms:created>
  <dcterms:modified xsi:type="dcterms:W3CDTF">2025-07-08T09:49:00Z</dcterms:modified>
</cp:coreProperties>
</file>